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127"/>
        <w:jc w:val="both"/>
        <w:rPr>
          <w:rFonts w:ascii="Tahoma" w:cs="Tahoma" w:eastAsia="Tahoma" w:hAnsi="Tahoma"/>
        </w:rPr>
      </w:pPr>
      <w:r w:rsidDel="00000000" w:rsidR="00000000" w:rsidRPr="00000000">
        <w:rPr>
          <w:rtl w:val="0"/>
        </w:rPr>
      </w:r>
    </w:p>
    <w:p w:rsidR="00000000" w:rsidDel="00000000" w:rsidP="00000000" w:rsidRDefault="00000000" w:rsidRPr="00000000" w14:paraId="00000002">
      <w:pPr>
        <w:spacing w:line="360" w:lineRule="auto"/>
        <w:jc w:val="cente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EDITAL DE CONVOCAÇÃO</w:t>
      </w:r>
    </w:p>
    <w:p w:rsidR="00000000" w:rsidDel="00000000" w:rsidP="00000000" w:rsidRDefault="00000000" w:rsidRPr="00000000" w14:paraId="00000003">
      <w:pPr>
        <w:spacing w:line="360" w:lineRule="auto"/>
        <w:jc w:val="center"/>
        <w:rPr>
          <w:rFonts w:ascii="Tahoma" w:cs="Tahoma" w:eastAsia="Tahoma" w:hAnsi="Tahoma"/>
          <w:b w:val="1"/>
          <w:bCs w:val="1"/>
          <w:sz w:val="28"/>
          <w:szCs w:val="28"/>
        </w:rPr>
      </w:pPr>
      <w:r w:rsidDel="00000000" w:rsidR="00000000" w:rsidRPr="00000000">
        <w:rPr>
          <w:rFonts w:ascii="Tahoma" w:cs="Tahoma" w:eastAsia="Tahoma" w:hAnsi="Tahoma"/>
          <w:b w:val="1"/>
          <w:bCs w:val="1"/>
          <w:sz w:val="28"/>
          <w:szCs w:val="28"/>
          <w:rtl w:val="0"/>
        </w:rPr>
        <w:t xml:space="preserve">ASSEMBLEIA GERAL EXTRAORDINÁRIA</w:t>
      </w:r>
    </w:p>
    <w:p w:rsidR="00000000" w:rsidDel="00000000" w:rsidP="00000000" w:rsidRDefault="00000000" w:rsidRPr="00000000" w14:paraId="00000004">
      <w:pPr>
        <w:spacing w:line="276" w:lineRule="auto"/>
        <w:jc w:val="center"/>
        <w:rPr>
          <w:rFonts w:ascii="Tahoma" w:cs="Tahoma" w:eastAsia="Tahoma" w:hAnsi="Tahoma"/>
          <w:b w:val="1"/>
          <w:bCs w:val="1"/>
          <w:sz w:val="28"/>
          <w:szCs w:val="28"/>
        </w:rPr>
      </w:pPr>
      <w:r w:rsidDel="00000000" w:rsidR="00000000" w:rsidRPr="00000000">
        <w:rPr>
          <w:rtl w:val="0"/>
        </w:rPr>
      </w:r>
    </w:p>
    <w:p w:rsidR="00000000" w:rsidDel="00000000" w:rsidP="00000000" w:rsidRDefault="00000000" w:rsidRPr="00000000" w14:paraId="00000005">
      <w:pPr>
        <w:spacing w:line="276" w:lineRule="auto"/>
        <w:jc w:val="both"/>
        <w:rPr>
          <w:rFonts w:ascii="Tahoma" w:cs="Tahoma" w:eastAsia="Tahoma" w:hAnsi="Tahoma"/>
        </w:rPr>
      </w:pPr>
      <w:r w:rsidDel="00000000" w:rsidR="00000000" w:rsidRPr="00000000">
        <w:rPr>
          <w:rFonts w:ascii="Tahoma" w:cs="Tahoma" w:eastAsia="Tahoma" w:hAnsi="Tahoma"/>
          <w:rtl w:val="0"/>
        </w:rPr>
        <w:t xml:space="preserve">Pelo presente Edital, o </w:t>
      </w:r>
      <w:r w:rsidDel="00000000" w:rsidR="00000000" w:rsidRPr="00000000">
        <w:rPr>
          <w:rFonts w:ascii="Tahoma" w:cs="Tahoma" w:eastAsia="Tahoma" w:hAnsi="Tahoma"/>
          <w:b w:val="1"/>
          <w:bCs w:val="1"/>
          <w:rtl w:val="0"/>
        </w:rPr>
        <w:t xml:space="preserve">SINTEC-SP - SINDICATO DOS TÉCNICOS INDUSTRIAIS DE NÍVEL MÉDIO DO ESTADO DE SÃO PAULO</w:t>
      </w:r>
      <w:r w:rsidDel="00000000" w:rsidR="00000000" w:rsidRPr="00000000">
        <w:rPr>
          <w:rFonts w:ascii="Tahoma" w:cs="Tahoma" w:eastAsia="Tahoma" w:hAnsi="Tahoma"/>
          <w:rtl w:val="0"/>
        </w:rPr>
        <w:t xml:space="preserve">, pessoa jurídica de direito privado, inscrito no CNPJ/MF sob o nº 55.054.282/0001-00, sediado na Rua 24 de Maio, 104, 12º andar, conjuntos A e B, Centro, Capital, São Paulo, CEP 01041-901, neste ato representado por seu Presidente, senhor WILSON WANDERLEI VIEIRA, vem, por meio desta, fazendo uso dos poderes que lhes são conferidos pelo Estatuto Social da Entidade, convocar os trabalhadores da categoria profissional dos Técnicos Industriais de Nível Médio do Estado de São Paulo que trabalham na COMPANHIA DE SANEAMENTO BÁSICO DO ESTADO DE SÃO PAULO - SABESP, a participarem da </w:t>
      </w:r>
      <w:r w:rsidDel="00000000" w:rsidR="00000000" w:rsidRPr="00000000">
        <w:rPr>
          <w:rFonts w:ascii="Tahoma" w:cs="Tahoma" w:eastAsia="Tahoma" w:hAnsi="Tahoma"/>
          <w:b w:val="1"/>
          <w:bCs w:val="1"/>
          <w:u w:val="single"/>
          <w:rtl w:val="0"/>
        </w:rPr>
        <w:t xml:space="preserve">retomada </w:t>
      </w:r>
      <w:r w:rsidDel="00000000" w:rsidR="00000000" w:rsidRPr="00000000">
        <w:rPr>
          <w:rFonts w:ascii="Tahoma" w:cs="Tahoma" w:eastAsia="Tahoma" w:hAnsi="Tahoma"/>
          <w:rtl w:val="0"/>
        </w:rPr>
        <w:t xml:space="preserve">da Assembleia Geral Extraordinária na modalidade virtual/online por meio da plataforma Zoom  (link </w:t>
      </w:r>
      <w:hyperlink r:id="rId6">
        <w:r w:rsidDel="00000000" w:rsidR="00000000" w:rsidRPr="00000000">
          <w:rPr>
            <w:rFonts w:ascii="Tahoma" w:cs="Tahoma" w:eastAsia="Tahoma" w:hAnsi="Tahoma"/>
            <w:color w:val="467886"/>
            <w:u w:val="single"/>
            <w:rtl w:val="0"/>
          </w:rPr>
          <w:t xml:space="preserve">https://us02web.zoom.us/j/82472418570?pwd=qOIUVbpsFpxdXES7rGwxWuQYyaWwXi.1</w:t>
        </w:r>
      </w:hyperlink>
      <w:r w:rsidDel="00000000" w:rsidR="00000000" w:rsidRPr="00000000">
        <w:rPr>
          <w:rFonts w:ascii="Tahoma" w:cs="Tahoma" w:eastAsia="Tahoma" w:hAnsi="Tahoma"/>
          <w:rtl w:val="0"/>
        </w:rPr>
        <w:t xml:space="preserve"> ID da reunião: 824 7241 8570 Senha: 636570) que se realizará no dia 23 de abril de 2026, às 19h00m em primeira convocação e, às 19h30m em segunda e última convocação, com qualquer número de presentes/conectados, transmitida ao vivo, assim todos poderão participar online, com a finalidade de analisar e deliberar sobre a: a) Contraproposta apresentada pela Empresa concernente ao Acordo Coletivo de Trabalho 2026/2028 e, ao Acordo Coletivo de Participação nos Resultados (PPR 2026); b) Contribuição assistencial em acordo com o posicionamento do Supremo Tribunal Federal no Tema 935 e da Nota Técnica CONALIS/PGT nº 9 de 24/10/2024 com definição sobre o percentual a ser aplicado, forma de recolhimento pela Empresa e Direito de Oposição referente ao Acordo Coletivo de Trabalho 2026/2028, bem como ao Acordo Coletivo de Participação nos Resultados (PPR 2026); c) Ratificação do percentual mensal a ser descontado dos trabalhadores filiados a título de mensalidade associativa no percentual de 1% (um por cento) e, d) Assuntos gerais de interesse dos trabalhadores. O SINTEC-SP conta com o esforço e colaboração de todos os trabalhadores dessa categoria. Nada mais.  </w:t>
      </w:r>
    </w:p>
    <w:p w:rsidR="00000000" w:rsidDel="00000000" w:rsidP="00000000" w:rsidRDefault="00000000" w:rsidRPr="00000000" w14:paraId="00000006">
      <w:pPr>
        <w:jc w:val="both"/>
        <w:rPr>
          <w:rFonts w:ascii="Tahoma" w:cs="Tahoma" w:eastAsia="Tahoma" w:hAnsi="Tahoma"/>
        </w:rPr>
      </w:pPr>
      <w:r w:rsidDel="00000000" w:rsidR="00000000" w:rsidRPr="00000000">
        <w:rPr>
          <w:rtl w:val="0"/>
        </w:rPr>
      </w:r>
    </w:p>
    <w:p w:rsidR="00000000" w:rsidDel="00000000" w:rsidP="00000000" w:rsidRDefault="00000000" w:rsidRPr="00000000" w14:paraId="00000007">
      <w:pPr>
        <w:jc w:val="center"/>
        <w:rPr>
          <w:rFonts w:ascii="Tahoma" w:cs="Tahoma" w:eastAsia="Tahoma" w:hAnsi="Tahoma"/>
        </w:rPr>
      </w:pPr>
      <w:r w:rsidDel="00000000" w:rsidR="00000000" w:rsidRPr="00000000">
        <w:rPr>
          <w:rFonts w:ascii="Tahoma" w:cs="Tahoma" w:eastAsia="Tahoma" w:hAnsi="Tahoma"/>
          <w:rtl w:val="0"/>
        </w:rPr>
        <w:t xml:space="preserve">São Paulo, 16 de abril de 2026.</w:t>
      </w:r>
    </w:p>
    <w:p w:rsidR="00000000" w:rsidDel="00000000" w:rsidP="00000000" w:rsidRDefault="00000000" w:rsidRPr="00000000" w14:paraId="00000008">
      <w:pPr>
        <w:jc w:val="center"/>
        <w:rPr>
          <w:rFonts w:ascii="Tahoma" w:cs="Tahoma" w:eastAsia="Tahoma" w:hAnsi="Tahoma"/>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rPr>
      </w:pPr>
      <w:r w:rsidDel="00000000" w:rsidR="00000000" w:rsidRPr="00000000">
        <w:rPr>
          <w:rtl w:val="0"/>
        </w:rPr>
      </w:r>
    </w:p>
    <w:p w:rsidR="00000000" w:rsidDel="00000000" w:rsidP="00000000" w:rsidRDefault="00000000" w:rsidRPr="00000000" w14:paraId="0000000A">
      <w:pPr>
        <w:jc w:val="center"/>
        <w:rPr>
          <w:rFonts w:ascii="Tahoma" w:cs="Tahoma" w:eastAsia="Tahoma" w:hAnsi="Tahoma"/>
        </w:rPr>
      </w:pPr>
      <w:r w:rsidDel="00000000" w:rsidR="00000000" w:rsidRPr="00000000">
        <w:rPr>
          <w:rtl w:val="0"/>
        </w:rPr>
      </w:r>
    </w:p>
    <w:p w:rsidR="00000000" w:rsidDel="00000000" w:rsidP="00000000" w:rsidRDefault="00000000" w:rsidRPr="00000000" w14:paraId="0000000B">
      <w:pPr>
        <w:spacing w:line="276" w:lineRule="auto"/>
        <w:jc w:val="center"/>
        <w:rPr/>
      </w:pPr>
      <w:r w:rsidDel="00000000" w:rsidR="00000000" w:rsidRPr="00000000">
        <w:rPr>
          <w:rFonts w:ascii="Tahoma" w:cs="Tahoma" w:eastAsia="Tahoma" w:hAnsi="Tahoma"/>
          <w:rtl w:val="0"/>
        </w:rPr>
        <w:t xml:space="preserve">WILSON WANDERLEI VIEIRA</w:t>
      </w:r>
      <w:r w:rsidDel="00000000" w:rsidR="00000000" w:rsidRPr="00000000">
        <w:rPr>
          <w:rtl w:val="0"/>
        </w:rPr>
      </w:r>
    </w:p>
    <w:p w:rsidR="00000000" w:rsidDel="00000000" w:rsidP="00000000" w:rsidRDefault="00000000" w:rsidRPr="00000000" w14:paraId="0000000C">
      <w:pPr>
        <w:spacing w:line="276" w:lineRule="auto"/>
        <w:jc w:val="center"/>
        <w:rPr>
          <w:rFonts w:ascii="Tahoma" w:cs="Tahoma" w:eastAsia="Tahoma" w:hAnsi="Tahoma"/>
          <w:b w:val="1"/>
          <w:bCs w:val="1"/>
        </w:rPr>
      </w:pPr>
      <w:r w:rsidDel="00000000" w:rsidR="00000000" w:rsidRPr="00000000">
        <w:rPr>
          <w:rFonts w:ascii="Tahoma" w:cs="Tahoma" w:eastAsia="Tahoma" w:hAnsi="Tahoma"/>
          <w:rtl w:val="0"/>
        </w:rPr>
        <w:t xml:space="preserve">Presidente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274" w:header="708" w:footer="46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font w:name="Tahoma"/>
  <w:font w:name="Times New Roman"/>
  <w:font w:name="Abad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ind w:right="-141"/>
      <w:rPr>
        <w:rFonts w:ascii="Abadi" w:cs="Abadi" w:eastAsia="Abadi" w:hAnsi="Abadi"/>
        <w:sz w:val="22"/>
        <w:szCs w:val="22"/>
      </w:rPr>
    </w:pPr>
    <w:r w:rsidDel="00000000" w:rsidR="00000000" w:rsidRPr="00000000">
      <w:rPr>
        <w:rFonts w:ascii="Abadi" w:cs="Abadi" w:eastAsia="Abadi" w:hAnsi="Abadi"/>
        <w:color w:val="002060"/>
        <w:sz w:val="22"/>
        <w:szCs w:val="22"/>
        <w:rtl w:val="0"/>
      </w:rPr>
      <w:t xml:space="preserve">Sede Própria:</w:t>
    </w:r>
    <w:r w:rsidDel="00000000" w:rsidR="00000000" w:rsidRPr="00000000">
      <w:rPr>
        <w:rFonts w:ascii="Abadi" w:cs="Abadi" w:eastAsia="Abadi" w:hAnsi="Abadi"/>
        <w:sz w:val="22"/>
        <w:szCs w:val="22"/>
        <w:rtl w:val="0"/>
      </w:rPr>
      <w:t xml:space="preserve"> Rua Vinte e Quatro de Maio,104 - 12º andar - conjunto A e B - Centro, São Paulo</w:t>
    </w:r>
  </w:p>
  <w:p w:rsidR="00000000" w:rsidDel="00000000" w:rsidP="00000000" w:rsidRDefault="00000000" w:rsidRPr="00000000" w14:paraId="00000012">
    <w:pPr>
      <w:jc w:val="center"/>
      <w:rPr>
        <w:rFonts w:ascii="Abadi" w:cs="Abadi" w:eastAsia="Abadi" w:hAnsi="Abadi"/>
        <w:sz w:val="22"/>
        <w:szCs w:val="22"/>
      </w:rPr>
    </w:pPr>
    <w:r w:rsidDel="00000000" w:rsidR="00000000" w:rsidRPr="00000000">
      <w:rPr>
        <w:rFonts w:ascii="Abadi" w:cs="Abadi" w:eastAsia="Abadi" w:hAnsi="Abadi"/>
        <w:sz w:val="22"/>
        <w:szCs w:val="22"/>
        <w:rtl w:val="0"/>
      </w:rPr>
      <w:t xml:space="preserve">           Estado de São Paulo - CEP: 0104</w:t>
    </w:r>
    <w:r w:rsidDel="00000000" w:rsidR="00000000" w:rsidRPr="00000000">
      <w:rPr>
        <w:rFonts w:ascii="Abadi" w:cs="Abadi" w:eastAsia="Abadi" w:hAnsi="Abadi"/>
        <w:rtl w:val="0"/>
      </w:rPr>
      <w:t xml:space="preserve">1</w:t>
    </w:r>
    <w:r w:rsidDel="00000000" w:rsidR="00000000" w:rsidRPr="00000000">
      <w:rPr>
        <w:rFonts w:ascii="Abadi" w:cs="Abadi" w:eastAsia="Abadi" w:hAnsi="Abadi"/>
        <w:sz w:val="22"/>
        <w:szCs w:val="22"/>
        <w:rtl w:val="0"/>
      </w:rPr>
      <w:t xml:space="preserve">-000 - CNPJ/MF nº 55.054.282/0001-00</w:t>
    </w:r>
  </w:p>
  <w:p w:rsidR="00000000" w:rsidDel="00000000" w:rsidP="00000000" w:rsidRDefault="00000000" w:rsidRPr="00000000" w14:paraId="00000013">
    <w:pPr>
      <w:jc w:val="center"/>
      <w:rPr>
        <w:rFonts w:ascii="Abadi" w:cs="Abadi" w:eastAsia="Abadi" w:hAnsi="Abadi"/>
        <w:sz w:val="16"/>
        <w:szCs w:val="16"/>
      </w:rPr>
    </w:pPr>
    <w:r w:rsidDel="00000000" w:rsidR="00000000" w:rsidRPr="00000000">
      <w:rPr>
        <w:rFonts w:ascii="Abadi" w:cs="Abadi" w:eastAsia="Abadi" w:hAnsi="Abadi"/>
        <w:sz w:val="16"/>
        <w:szCs w:val="16"/>
        <w:rtl w:val="0"/>
      </w:rPr>
      <w:t xml:space="preserve">~ </w:t>
    </w:r>
    <w:r w:rsidDel="00000000" w:rsidR="00000000" w:rsidRPr="00000000">
      <w:rPr>
        <w:rFonts w:ascii="Abadi" w:cs="Abadi" w:eastAsia="Abadi" w:hAnsi="Abadi"/>
        <w:sz w:val="16"/>
        <w:szCs w:val="16"/>
      </w:rPr>
      <w:fldChar w:fldCharType="begin"/>
      <w:instrText xml:space="preserve">PAGE</w:instrText>
      <w:fldChar w:fldCharType="separate"/>
      <w:fldChar w:fldCharType="end"/>
    </w:r>
    <w:r w:rsidDel="00000000" w:rsidR="00000000" w:rsidRPr="00000000">
      <w:rPr>
        <w:rFonts w:ascii="Abadi" w:cs="Abadi" w:eastAsia="Abadi" w:hAnsi="Abadi"/>
        <w:sz w:val="16"/>
        <w:szCs w:val="16"/>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400040" cy="1238250"/>
          <wp:effectExtent b="0" l="0" r="0" t="0"/>
          <wp:docPr descr="Texto&#10;&#10;Descrição gerada automaticamente" id="1" name="image1.png"/>
          <a:graphic>
            <a:graphicData uri="http://schemas.openxmlformats.org/drawingml/2006/picture">
              <pic:pic>
                <pic:nvPicPr>
                  <pic:cNvPr descr="Texto&#10;&#10;Descrição gerada automaticamente" id="0" name="image1.png"/>
                  <pic:cNvPicPr preferRelativeResize="0"/>
                </pic:nvPicPr>
                <pic:blipFill>
                  <a:blip r:embed="rId1"/>
                  <a:srcRect b="0" l="0" r="0" t="0"/>
                  <a:stretch>
                    <a:fillRect/>
                  </a:stretch>
                </pic:blipFill>
                <pic:spPr>
                  <a:xfrm>
                    <a:off x="0" y="0"/>
                    <a:ext cx="5400040" cy="12382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s02web.zoom.us/j/82472418570?pwd=qOIUVbpsFpxdXES7rGwxWuQYyaWwXi.1" TargetMode="Externa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